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09158" w14:textId="77777777" w:rsidR="00433060" w:rsidRPr="00433060" w:rsidRDefault="00433060" w:rsidP="00433060">
      <w:pPr>
        <w:spacing w:after="0" w:line="195" w:lineRule="atLeast"/>
        <w:rPr>
          <w:rFonts w:ascii="Helvetica Neue" w:eastAsia="Times New Roman" w:hAnsi="Helvetica Neue" w:cs="Times New Roman"/>
          <w:b/>
          <w:bCs/>
          <w:kern w:val="0"/>
          <w:sz w:val="21"/>
          <w:szCs w:val="21"/>
          <w14:ligatures w14:val="none"/>
        </w:rPr>
      </w:pPr>
      <w:r w:rsidRPr="00433060">
        <w:rPr>
          <w:rFonts w:ascii="Helvetica Neue" w:eastAsia="Times New Roman" w:hAnsi="Helvetica Neue" w:cs="Times New Roman"/>
          <w:b/>
          <w:bCs/>
          <w:color w:val="626262"/>
          <w:kern w:val="0"/>
          <w:sz w:val="21"/>
          <w:szCs w:val="21"/>
          <w14:ligatures w14:val="none"/>
        </w:rPr>
        <w:t>DELHI TOWNSHIP</w:t>
      </w:r>
    </w:p>
    <w:p w14:paraId="5954BE00" w14:textId="77777777" w:rsidR="00433060" w:rsidRPr="00433060" w:rsidRDefault="00433060" w:rsidP="00433060">
      <w:pPr>
        <w:spacing w:before="180" w:after="180" w:line="600" w:lineRule="atLeast"/>
        <w:outlineLvl w:val="0"/>
        <w:rPr>
          <w:rFonts w:ascii="Helvetica Neue" w:eastAsia="Times New Roman" w:hAnsi="Helvetica Neue" w:cs="Times New Roman"/>
          <w:b/>
          <w:bCs/>
          <w:color w:val="303030"/>
          <w:kern w:val="36"/>
          <w:sz w:val="54"/>
          <w:szCs w:val="54"/>
          <w14:ligatures w14:val="none"/>
        </w:rPr>
      </w:pPr>
      <w:r w:rsidRPr="00433060">
        <w:rPr>
          <w:rFonts w:ascii="Helvetica Neue" w:eastAsia="Times New Roman" w:hAnsi="Helvetica Neue" w:cs="Times New Roman"/>
          <w:b/>
          <w:bCs/>
          <w:color w:val="303030"/>
          <w:kern w:val="36"/>
          <w:sz w:val="54"/>
          <w:szCs w:val="54"/>
          <w14:ligatures w14:val="none"/>
        </w:rPr>
        <w:t>Column: Delhi Historical Society hosting a wine tasting</w:t>
      </w:r>
    </w:p>
    <w:p w14:paraId="2309E875" w14:textId="77777777" w:rsidR="00433060" w:rsidRPr="00433060" w:rsidRDefault="00433060" w:rsidP="00433060">
      <w:pPr>
        <w:shd w:val="clear" w:color="auto" w:fill="000000"/>
        <w:spacing w:after="0" w:line="180" w:lineRule="atLeast"/>
        <w:rPr>
          <w:rFonts w:ascii="Arial" w:eastAsia="Times New Roman" w:hAnsi="Arial" w:cs="Arial"/>
          <w:color w:val="FFFFFF"/>
          <w:kern w:val="0"/>
          <w:sz w:val="18"/>
          <w:szCs w:val="18"/>
          <w14:ligatures w14:val="none"/>
        </w:rPr>
      </w:pPr>
      <w:r w:rsidRPr="00433060">
        <w:rPr>
          <w:rFonts w:ascii="Arial" w:eastAsia="Times New Roman" w:hAnsi="Arial" w:cs="Arial"/>
          <w:color w:val="FFFFFF"/>
          <w:kern w:val="0"/>
          <w:sz w:val="18"/>
          <w:szCs w:val="18"/>
          <w14:ligatures w14:val="none"/>
        </w:rPr>
        <w:t>0:09</w:t>
      </w:r>
    </w:p>
    <w:p w14:paraId="4E279DE7" w14:textId="77777777" w:rsidR="00433060" w:rsidRPr="00433060" w:rsidRDefault="00433060" w:rsidP="00433060">
      <w:pPr>
        <w:shd w:val="clear" w:color="auto" w:fill="000000"/>
        <w:spacing w:after="0" w:line="180" w:lineRule="atLeast"/>
        <w:rPr>
          <w:rFonts w:ascii="Arial" w:eastAsia="Times New Roman" w:hAnsi="Arial" w:cs="Arial"/>
          <w:color w:val="FFFFFF"/>
          <w:kern w:val="0"/>
          <w:sz w:val="18"/>
          <w:szCs w:val="18"/>
          <w14:ligatures w14:val="none"/>
        </w:rPr>
      </w:pPr>
      <w:r w:rsidRPr="00433060">
        <w:rPr>
          <w:rFonts w:ascii="Arial" w:eastAsia="Times New Roman" w:hAnsi="Arial" w:cs="Arial"/>
          <w:color w:val="FFFFFF"/>
          <w:kern w:val="0"/>
          <w:sz w:val="18"/>
          <w:szCs w:val="18"/>
          <w14:ligatures w14:val="none"/>
        </w:rPr>
        <w:t>/</w:t>
      </w:r>
    </w:p>
    <w:p w14:paraId="60E1991B" w14:textId="77777777" w:rsidR="00433060" w:rsidRPr="00433060" w:rsidRDefault="00433060" w:rsidP="00433060">
      <w:pPr>
        <w:shd w:val="clear" w:color="auto" w:fill="000000"/>
        <w:spacing w:after="0" w:line="180" w:lineRule="atLeast"/>
        <w:rPr>
          <w:rFonts w:ascii="Arial" w:eastAsia="Times New Roman" w:hAnsi="Arial" w:cs="Arial"/>
          <w:color w:val="FFFFFF"/>
          <w:kern w:val="0"/>
          <w:sz w:val="18"/>
          <w:szCs w:val="18"/>
          <w14:ligatures w14:val="none"/>
        </w:rPr>
      </w:pPr>
      <w:r w:rsidRPr="00433060">
        <w:rPr>
          <w:rFonts w:ascii="Arial" w:eastAsia="Times New Roman" w:hAnsi="Arial" w:cs="Arial"/>
          <w:color w:val="FFFFFF"/>
          <w:kern w:val="0"/>
          <w:sz w:val="18"/>
          <w:szCs w:val="18"/>
          <w14:ligatures w14:val="none"/>
        </w:rPr>
        <w:t>0:15</w:t>
      </w:r>
    </w:p>
    <w:p w14:paraId="49BB9A1E" w14:textId="77777777" w:rsidR="00433060" w:rsidRPr="00433060" w:rsidRDefault="00433060" w:rsidP="00433060">
      <w:pPr>
        <w:spacing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As part of Delhi’s Bicentennial celebration, the Delhi Historical Society is hosting a wine tasting event May 20 to reflect the great, but little-known, wine-making history of Delhi Township.</w:t>
      </w:r>
    </w:p>
    <w:p w14:paraId="3D144DA9" w14:textId="77777777"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 xml:space="preserve">Back in the mid-1850s, the Cincinnati area produced more wine than anywhere in the world., largely due to the efforts of the “Father of American Winemaking,” Nicholas Longworth. Although Eden Park was better known, Longworth planted his first vineyard on land in Delhi Township in 1823. The land was “up the Bold Face Creek,” now part of </w:t>
      </w:r>
      <w:proofErr w:type="spellStart"/>
      <w:r w:rsidRPr="00433060">
        <w:rPr>
          <w:rFonts w:ascii="Georgia Pro" w:eastAsia="Times New Roman" w:hAnsi="Georgia Pro" w:cs="Times New Roman"/>
          <w:color w:val="303030"/>
          <w:kern w:val="0"/>
          <w:sz w:val="30"/>
          <w:szCs w:val="30"/>
          <w14:ligatures w14:val="none"/>
        </w:rPr>
        <w:t>Emschoff</w:t>
      </w:r>
      <w:proofErr w:type="spellEnd"/>
      <w:r w:rsidRPr="00433060">
        <w:rPr>
          <w:rFonts w:ascii="Georgia Pro" w:eastAsia="Times New Roman" w:hAnsi="Georgia Pro" w:cs="Times New Roman"/>
          <w:color w:val="303030"/>
          <w:kern w:val="0"/>
          <w:sz w:val="30"/>
          <w:szCs w:val="30"/>
          <w14:ligatures w14:val="none"/>
        </w:rPr>
        <w:t xml:space="preserve"> Woods Nature Preserve. Longworth </w:t>
      </w:r>
      <w:proofErr w:type="spellStart"/>
      <w:r w:rsidRPr="00433060">
        <w:rPr>
          <w:rFonts w:ascii="Georgia Pro" w:eastAsia="Times New Roman" w:hAnsi="Georgia Pro" w:cs="Times New Roman"/>
          <w:color w:val="303030"/>
          <w:kern w:val="0"/>
          <w:sz w:val="30"/>
          <w:szCs w:val="30"/>
          <w14:ligatures w14:val="none"/>
        </w:rPr>
        <w:t>advertized</w:t>
      </w:r>
      <w:proofErr w:type="spellEnd"/>
      <w:r w:rsidRPr="00433060">
        <w:rPr>
          <w:rFonts w:ascii="Georgia Pro" w:eastAsia="Times New Roman" w:hAnsi="Georgia Pro" w:cs="Times New Roman"/>
          <w:color w:val="303030"/>
          <w:kern w:val="0"/>
          <w:sz w:val="30"/>
          <w:szCs w:val="30"/>
          <w14:ligatures w14:val="none"/>
        </w:rPr>
        <w:t xml:space="preserve"> in the Rhine region of Germany and France for vintners and eventually hired immigrants named </w:t>
      </w:r>
      <w:proofErr w:type="spellStart"/>
      <w:r w:rsidRPr="00433060">
        <w:rPr>
          <w:rFonts w:ascii="Georgia Pro" w:eastAsia="Times New Roman" w:hAnsi="Georgia Pro" w:cs="Times New Roman"/>
          <w:color w:val="303030"/>
          <w:kern w:val="0"/>
          <w:sz w:val="30"/>
          <w:szCs w:val="30"/>
          <w14:ligatures w14:val="none"/>
        </w:rPr>
        <w:t>Tuchfarber</w:t>
      </w:r>
      <w:proofErr w:type="spellEnd"/>
      <w:r w:rsidRPr="00433060">
        <w:rPr>
          <w:rFonts w:ascii="Georgia Pro" w:eastAsia="Times New Roman" w:hAnsi="Georgia Pro" w:cs="Times New Roman"/>
          <w:color w:val="303030"/>
          <w:kern w:val="0"/>
          <w:sz w:val="30"/>
          <w:szCs w:val="30"/>
          <w14:ligatures w14:val="none"/>
        </w:rPr>
        <w:t xml:space="preserve"> and Amann to manage his Delhi vineyards. By 1833, Longworth’s Catawba wine, from grapes grown in Delhi, won first prize at the Hamilton County Fair.</w:t>
      </w:r>
    </w:p>
    <w:p w14:paraId="4EF4214A" w14:textId="77777777"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 xml:space="preserve">The Longworth land in Delhi was terraced hillside reinforced by fieldstone walls still visible today. He rented the land to </w:t>
      </w:r>
      <w:proofErr w:type="spellStart"/>
      <w:r w:rsidRPr="00433060">
        <w:rPr>
          <w:rFonts w:ascii="Georgia Pro" w:eastAsia="Times New Roman" w:hAnsi="Georgia Pro" w:cs="Times New Roman"/>
          <w:color w:val="303030"/>
          <w:kern w:val="0"/>
          <w:sz w:val="30"/>
          <w:szCs w:val="30"/>
          <w14:ligatures w14:val="none"/>
        </w:rPr>
        <w:t>Tuchfarber</w:t>
      </w:r>
      <w:proofErr w:type="spellEnd"/>
      <w:r w:rsidRPr="00433060">
        <w:rPr>
          <w:rFonts w:ascii="Georgia Pro" w:eastAsia="Times New Roman" w:hAnsi="Georgia Pro" w:cs="Times New Roman"/>
          <w:color w:val="303030"/>
          <w:kern w:val="0"/>
          <w:sz w:val="30"/>
          <w:szCs w:val="30"/>
          <w14:ligatures w14:val="none"/>
        </w:rPr>
        <w:t xml:space="preserve"> and paid him to manage the vineyard, noting that “our German emigrants can cultivate the grape to most profit, for the greater part of the work in the vineyard is performed by their wives and daughters, without interfering with household affairs.</w:t>
      </w:r>
    </w:p>
    <w:p w14:paraId="06ADE602" w14:textId="77777777"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 xml:space="preserve">Longworth was not the only landowner putting his property into grapes. Sebastian Rentz, whose farm was on Foley Road - where Rentz </w:t>
      </w:r>
      <w:r w:rsidRPr="00433060">
        <w:rPr>
          <w:rFonts w:ascii="Georgia Pro" w:eastAsia="Times New Roman" w:hAnsi="Georgia Pro" w:cs="Times New Roman"/>
          <w:color w:val="303030"/>
          <w:kern w:val="0"/>
          <w:sz w:val="30"/>
          <w:szCs w:val="30"/>
          <w14:ligatures w14:val="none"/>
        </w:rPr>
        <w:lastRenderedPageBreak/>
        <w:t>Place is today - had the greatest yield per acre in the county in 1846, pressing 1,300 gallons of wine from three acres. Rentz also was the winner of the coveted “Longworth Cup” for the best grapes in the U.S. that year.</w:t>
      </w:r>
    </w:p>
    <w:p w14:paraId="585D9133" w14:textId="77777777"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 xml:space="preserve">Other area immigrant vintners, Charles A. Schumann and John E. </w:t>
      </w:r>
      <w:proofErr w:type="spellStart"/>
      <w:r w:rsidRPr="00433060">
        <w:rPr>
          <w:rFonts w:ascii="Georgia Pro" w:eastAsia="Times New Roman" w:hAnsi="Georgia Pro" w:cs="Times New Roman"/>
          <w:color w:val="303030"/>
          <w:kern w:val="0"/>
          <w:sz w:val="30"/>
          <w:szCs w:val="30"/>
          <w14:ligatures w14:val="none"/>
        </w:rPr>
        <w:t>Mottier</w:t>
      </w:r>
      <w:proofErr w:type="spellEnd"/>
      <w:r w:rsidRPr="00433060">
        <w:rPr>
          <w:rFonts w:ascii="Georgia Pro" w:eastAsia="Times New Roman" w:hAnsi="Georgia Pro" w:cs="Times New Roman"/>
          <w:color w:val="303030"/>
          <w:kern w:val="0"/>
          <w:sz w:val="30"/>
          <w:szCs w:val="30"/>
          <w14:ligatures w14:val="none"/>
        </w:rPr>
        <w:t xml:space="preserve">, wrote pamphlets on the cultivation of the American grape. Schumann, came from Nuremburg, Germany, in 1841. His vineyards were on the hills below Mount St. Joseph. </w:t>
      </w:r>
      <w:proofErr w:type="spellStart"/>
      <w:r w:rsidRPr="00433060">
        <w:rPr>
          <w:rFonts w:ascii="Georgia Pro" w:eastAsia="Times New Roman" w:hAnsi="Georgia Pro" w:cs="Times New Roman"/>
          <w:color w:val="303030"/>
          <w:kern w:val="0"/>
          <w:sz w:val="30"/>
          <w:szCs w:val="30"/>
          <w14:ligatures w14:val="none"/>
        </w:rPr>
        <w:t>Mottier’s</w:t>
      </w:r>
      <w:proofErr w:type="spellEnd"/>
      <w:r w:rsidRPr="00433060">
        <w:rPr>
          <w:rFonts w:ascii="Georgia Pro" w:eastAsia="Times New Roman" w:hAnsi="Georgia Pro" w:cs="Times New Roman"/>
          <w:color w:val="303030"/>
          <w:kern w:val="0"/>
          <w:sz w:val="30"/>
          <w:szCs w:val="30"/>
          <w14:ligatures w14:val="none"/>
        </w:rPr>
        <w:t xml:space="preserve"> vineyards encompassed the area today known as the Dunham Recreation complex on </w:t>
      </w:r>
      <w:proofErr w:type="spellStart"/>
      <w:r w:rsidRPr="00433060">
        <w:rPr>
          <w:rFonts w:ascii="Georgia Pro" w:eastAsia="Times New Roman" w:hAnsi="Georgia Pro" w:cs="Times New Roman"/>
          <w:color w:val="303030"/>
          <w:kern w:val="0"/>
          <w:sz w:val="30"/>
          <w:szCs w:val="30"/>
          <w14:ligatures w14:val="none"/>
        </w:rPr>
        <w:t>Guerley</w:t>
      </w:r>
      <w:proofErr w:type="spellEnd"/>
      <w:r w:rsidRPr="00433060">
        <w:rPr>
          <w:rFonts w:ascii="Georgia Pro" w:eastAsia="Times New Roman" w:hAnsi="Georgia Pro" w:cs="Times New Roman"/>
          <w:color w:val="303030"/>
          <w:kern w:val="0"/>
          <w:sz w:val="30"/>
          <w:szCs w:val="30"/>
          <w14:ligatures w14:val="none"/>
        </w:rPr>
        <w:t xml:space="preserve"> Road. An Enquirer article about the First Annual Hamilton County Horticultural Society Fair in 1843 noted that, “Mr. </w:t>
      </w:r>
      <w:proofErr w:type="spellStart"/>
      <w:r w:rsidRPr="00433060">
        <w:rPr>
          <w:rFonts w:ascii="Georgia Pro" w:eastAsia="Times New Roman" w:hAnsi="Georgia Pro" w:cs="Times New Roman"/>
          <w:color w:val="303030"/>
          <w:kern w:val="0"/>
          <w:sz w:val="30"/>
          <w:szCs w:val="30"/>
          <w14:ligatures w14:val="none"/>
        </w:rPr>
        <w:t>Mottier’s</w:t>
      </w:r>
      <w:proofErr w:type="spellEnd"/>
      <w:r w:rsidRPr="00433060">
        <w:rPr>
          <w:rFonts w:ascii="Georgia Pro" w:eastAsia="Times New Roman" w:hAnsi="Georgia Pro" w:cs="Times New Roman"/>
          <w:color w:val="303030"/>
          <w:kern w:val="0"/>
          <w:sz w:val="30"/>
          <w:szCs w:val="30"/>
          <w14:ligatures w14:val="none"/>
        </w:rPr>
        <w:t xml:space="preserve"> Catawba wine, vintage 1837, was adjudged the best, resembling the best of Sicily and Neapolitan wines.”</w:t>
      </w:r>
    </w:p>
    <w:p w14:paraId="0BB93F68" w14:textId="11055D4C"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proofErr w:type="gramStart"/>
      <w:r w:rsidRPr="00433060">
        <w:rPr>
          <w:rFonts w:ascii="Georgia Pro" w:eastAsia="Times New Roman" w:hAnsi="Georgia Pro" w:cs="Times New Roman"/>
          <w:color w:val="303030"/>
          <w:kern w:val="0"/>
          <w:sz w:val="30"/>
          <w:szCs w:val="30"/>
          <w14:ligatures w14:val="none"/>
        </w:rPr>
        <w:t>Wine-making</w:t>
      </w:r>
      <w:proofErr w:type="gramEnd"/>
      <w:r w:rsidRPr="00433060">
        <w:rPr>
          <w:rFonts w:ascii="Georgia Pro" w:eastAsia="Times New Roman" w:hAnsi="Georgia Pro" w:cs="Times New Roman"/>
          <w:color w:val="303030"/>
          <w:kern w:val="0"/>
          <w:sz w:val="30"/>
          <w:szCs w:val="30"/>
          <w14:ligatures w14:val="none"/>
        </w:rPr>
        <w:t xml:space="preserve"> was also popular along the Lick Run as vintners such as Michael Werk and Jacob Metz opened wine gardens on Queen City Avenue. Charles Geis operated the best known, Quebec Wine Gardens</w:t>
      </w:r>
      <w:r>
        <w:rPr>
          <w:rFonts w:ascii="Georgia Pro" w:eastAsia="Times New Roman" w:hAnsi="Georgia Pro" w:cs="Times New Roman"/>
          <w:color w:val="303030"/>
          <w:kern w:val="0"/>
          <w:sz w:val="30"/>
          <w:szCs w:val="30"/>
          <w14:ligatures w14:val="none"/>
        </w:rPr>
        <w:t>.</w:t>
      </w:r>
    </w:p>
    <w:p w14:paraId="5CC23180" w14:textId="77777777" w:rsidR="00433060" w:rsidRPr="00433060" w:rsidRDefault="00433060" w:rsidP="00433060">
      <w:pPr>
        <w:spacing w:before="300" w:after="300" w:line="450" w:lineRule="atLeast"/>
        <w:rPr>
          <w:rFonts w:ascii="Georgia Pro" w:eastAsia="Times New Roman" w:hAnsi="Georgia Pro" w:cs="Times New Roman"/>
          <w:color w:val="303030"/>
          <w:kern w:val="0"/>
          <w:sz w:val="30"/>
          <w:szCs w:val="30"/>
          <w14:ligatures w14:val="none"/>
        </w:rPr>
      </w:pPr>
      <w:r w:rsidRPr="00433060">
        <w:rPr>
          <w:rFonts w:ascii="Georgia Pro" w:eastAsia="Times New Roman" w:hAnsi="Georgia Pro" w:cs="Times New Roman"/>
          <w:color w:val="303030"/>
          <w:kern w:val="0"/>
          <w:sz w:val="30"/>
          <w:szCs w:val="30"/>
          <w14:ligatures w14:val="none"/>
        </w:rPr>
        <w:t xml:space="preserve">Delhi-grown grapes helped make Nicholas Longworth one of the richest people in the U.S. by the 1850s, when more than 600,000 gallons of wine were being produced in Cincinnati. But alas, it was not to last. Beginning in the mid-1850s, diseases of the grapevine – also called </w:t>
      </w:r>
      <w:proofErr w:type="spellStart"/>
      <w:r w:rsidRPr="00433060">
        <w:rPr>
          <w:rFonts w:ascii="Georgia Pro" w:eastAsia="Times New Roman" w:hAnsi="Georgia Pro" w:cs="Times New Roman"/>
          <w:color w:val="303030"/>
          <w:kern w:val="0"/>
          <w:sz w:val="30"/>
          <w:szCs w:val="30"/>
          <w14:ligatures w14:val="none"/>
        </w:rPr>
        <w:t>blackrot</w:t>
      </w:r>
      <w:proofErr w:type="spellEnd"/>
      <w:r w:rsidRPr="00433060">
        <w:rPr>
          <w:rFonts w:ascii="Georgia Pro" w:eastAsia="Times New Roman" w:hAnsi="Georgia Pro" w:cs="Times New Roman"/>
          <w:color w:val="303030"/>
          <w:kern w:val="0"/>
          <w:sz w:val="30"/>
          <w:szCs w:val="30"/>
          <w14:ligatures w14:val="none"/>
        </w:rPr>
        <w:t xml:space="preserve"> and white mildew - spread through the Ohio Valley. Then the Civil War </w:t>
      </w:r>
      <w:proofErr w:type="gramStart"/>
      <w:r w:rsidRPr="00433060">
        <w:rPr>
          <w:rFonts w:ascii="Georgia Pro" w:eastAsia="Times New Roman" w:hAnsi="Georgia Pro" w:cs="Times New Roman"/>
          <w:color w:val="303030"/>
          <w:kern w:val="0"/>
          <w:sz w:val="30"/>
          <w:szCs w:val="30"/>
          <w14:ligatures w14:val="none"/>
        </w:rPr>
        <w:t>struck</w:t>
      </w:r>
      <w:proofErr w:type="gramEnd"/>
      <w:r w:rsidRPr="00433060">
        <w:rPr>
          <w:rFonts w:ascii="Georgia Pro" w:eastAsia="Times New Roman" w:hAnsi="Georgia Pro" w:cs="Times New Roman"/>
          <w:color w:val="303030"/>
          <w:kern w:val="0"/>
          <w:sz w:val="30"/>
          <w:szCs w:val="30"/>
          <w14:ligatures w14:val="none"/>
        </w:rPr>
        <w:t xml:space="preserve"> and grape-growing and wine production slowed as workers became soldiers. The golden age of the Ohio Catawba Wine was over.</w:t>
      </w:r>
    </w:p>
    <w:p w14:paraId="2775935A" w14:textId="77777777" w:rsidR="00E440CE" w:rsidRDefault="00E440CE"/>
    <w:sectPr w:rsidR="00E44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eorgia Pro">
    <w:panose1 w:val="02040502050405020303"/>
    <w:charset w:val="00"/>
    <w:family w:val="roman"/>
    <w:pitch w:val="variable"/>
    <w:sig w:usb0="800002AF" w:usb1="0000000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60"/>
    <w:rsid w:val="00433060"/>
    <w:rsid w:val="00707A97"/>
    <w:rsid w:val="00924938"/>
    <w:rsid w:val="00E4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5CAB13"/>
  <w15:chartTrackingRefBased/>
  <w15:docId w15:val="{4F93D5DB-A9BB-544E-8811-87261C96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0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0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0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0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060"/>
    <w:rPr>
      <w:rFonts w:eastAsiaTheme="majorEastAsia" w:cstheme="majorBidi"/>
      <w:color w:val="272727" w:themeColor="text1" w:themeTint="D8"/>
    </w:rPr>
  </w:style>
  <w:style w:type="paragraph" w:styleId="Title">
    <w:name w:val="Title"/>
    <w:basedOn w:val="Normal"/>
    <w:next w:val="Normal"/>
    <w:link w:val="TitleChar"/>
    <w:uiPriority w:val="10"/>
    <w:qFormat/>
    <w:rsid w:val="00433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060"/>
    <w:pPr>
      <w:spacing w:before="160"/>
      <w:jc w:val="center"/>
    </w:pPr>
    <w:rPr>
      <w:i/>
      <w:iCs/>
      <w:color w:val="404040" w:themeColor="text1" w:themeTint="BF"/>
    </w:rPr>
  </w:style>
  <w:style w:type="character" w:customStyle="1" w:styleId="QuoteChar">
    <w:name w:val="Quote Char"/>
    <w:basedOn w:val="DefaultParagraphFont"/>
    <w:link w:val="Quote"/>
    <w:uiPriority w:val="29"/>
    <w:rsid w:val="00433060"/>
    <w:rPr>
      <w:i/>
      <w:iCs/>
      <w:color w:val="404040" w:themeColor="text1" w:themeTint="BF"/>
    </w:rPr>
  </w:style>
  <w:style w:type="paragraph" w:styleId="ListParagraph">
    <w:name w:val="List Paragraph"/>
    <w:basedOn w:val="Normal"/>
    <w:uiPriority w:val="34"/>
    <w:qFormat/>
    <w:rsid w:val="00433060"/>
    <w:pPr>
      <w:ind w:left="720"/>
      <w:contextualSpacing/>
    </w:pPr>
  </w:style>
  <w:style w:type="character" w:styleId="IntenseEmphasis">
    <w:name w:val="Intense Emphasis"/>
    <w:basedOn w:val="DefaultParagraphFont"/>
    <w:uiPriority w:val="21"/>
    <w:qFormat/>
    <w:rsid w:val="00433060"/>
    <w:rPr>
      <w:i/>
      <w:iCs/>
      <w:color w:val="0F4761" w:themeColor="accent1" w:themeShade="BF"/>
    </w:rPr>
  </w:style>
  <w:style w:type="paragraph" w:styleId="IntenseQuote">
    <w:name w:val="Intense Quote"/>
    <w:basedOn w:val="Normal"/>
    <w:next w:val="Normal"/>
    <w:link w:val="IntenseQuoteChar"/>
    <w:uiPriority w:val="30"/>
    <w:qFormat/>
    <w:rsid w:val="00433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060"/>
    <w:rPr>
      <w:i/>
      <w:iCs/>
      <w:color w:val="0F4761" w:themeColor="accent1" w:themeShade="BF"/>
    </w:rPr>
  </w:style>
  <w:style w:type="character" w:styleId="IntenseReference">
    <w:name w:val="Intense Reference"/>
    <w:basedOn w:val="DefaultParagraphFont"/>
    <w:uiPriority w:val="32"/>
    <w:qFormat/>
    <w:rsid w:val="00433060"/>
    <w:rPr>
      <w:b/>
      <w:bCs/>
      <w:smallCaps/>
      <w:color w:val="0F4761" w:themeColor="accent1" w:themeShade="BF"/>
      <w:spacing w:val="5"/>
    </w:rPr>
  </w:style>
  <w:style w:type="character" w:customStyle="1" w:styleId="gntarlbls">
    <w:name w:val="gnt_ar_lbl_s"/>
    <w:basedOn w:val="DefaultParagraphFont"/>
    <w:rsid w:val="00433060"/>
  </w:style>
  <w:style w:type="paragraph" w:customStyle="1" w:styleId="gntarbp">
    <w:name w:val="gnt_ar_b_p"/>
    <w:basedOn w:val="Normal"/>
    <w:rsid w:val="0043306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433060"/>
  </w:style>
  <w:style w:type="character" w:customStyle="1" w:styleId="highlight">
    <w:name w:val="highlight"/>
    <w:basedOn w:val="DefaultParagraphFont"/>
    <w:rsid w:val="00433060"/>
  </w:style>
  <w:style w:type="paragraph" w:customStyle="1" w:styleId="description">
    <w:name w:val="description"/>
    <w:basedOn w:val="Normal"/>
    <w:rsid w:val="004330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330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Hensler</dc:creator>
  <cp:keywords/>
  <dc:description/>
  <cp:lastModifiedBy>Thomas Hensler</cp:lastModifiedBy>
  <cp:revision>1</cp:revision>
  <cp:lastPrinted>2025-09-19T09:08:00Z</cp:lastPrinted>
  <dcterms:created xsi:type="dcterms:W3CDTF">2025-09-19T09:07:00Z</dcterms:created>
  <dcterms:modified xsi:type="dcterms:W3CDTF">2025-09-19T09:15:00Z</dcterms:modified>
</cp:coreProperties>
</file>